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71A" w:rsidRDefault="00DD52AF" w:rsidP="0005132E">
      <w:pPr>
        <w:jc w:val="center"/>
        <w:rPr>
          <w:rFonts w:ascii="黑体" w:eastAsia="黑体" w:hAnsi="黑体" w:cs="仿宋_GB2312"/>
          <w:sz w:val="36"/>
          <w:szCs w:val="24"/>
        </w:rPr>
      </w:pPr>
      <w:r>
        <w:rPr>
          <w:rFonts w:ascii="黑体" w:eastAsia="黑体" w:hAnsi="黑体" w:cs="仿宋_GB2312" w:hint="eastAsia"/>
          <w:sz w:val="36"/>
          <w:szCs w:val="24"/>
        </w:rPr>
        <w:t>甲醇生物转化</w:t>
      </w:r>
    </w:p>
    <w:p w:rsidR="00965002" w:rsidRDefault="0091371A" w:rsidP="0091371A">
      <w:pPr>
        <w:jc w:val="both"/>
        <w:rPr>
          <w:rFonts w:ascii="楷体" w:eastAsia="楷体" w:hAnsi="楷体" w:cs="仿宋_GB2312"/>
          <w:b/>
          <w:sz w:val="24"/>
          <w:szCs w:val="24"/>
          <w:lang w:val="en-US"/>
        </w:rPr>
      </w:pPr>
      <w:r w:rsidRPr="00212134">
        <w:rPr>
          <w:rFonts w:ascii="楷体" w:eastAsia="楷体" w:hAnsi="楷体" w:cs="仿宋_GB2312" w:hint="eastAsia"/>
          <w:b/>
          <w:sz w:val="24"/>
          <w:szCs w:val="24"/>
          <w:lang w:val="en-US"/>
        </w:rPr>
        <w:t>报告摘要：</w:t>
      </w:r>
    </w:p>
    <w:p w:rsidR="00C32A04" w:rsidRDefault="00DD52AF" w:rsidP="00C32A04">
      <w:pPr>
        <w:jc w:val="both"/>
        <w:rPr>
          <w:rFonts w:ascii="Times New Roman" w:eastAsia="楷体" w:hAnsi="Times New Roman" w:cs="Times New Roman"/>
          <w:sz w:val="24"/>
          <w:szCs w:val="24"/>
          <w:lang w:val="en-US"/>
        </w:rPr>
      </w:pPr>
      <w:r w:rsidRPr="00DD52AF">
        <w:rPr>
          <w:rFonts w:ascii="Times New Roman" w:eastAsia="楷体" w:hAnsi="Times New Roman" w:cs="Times New Roman" w:hint="eastAsia"/>
          <w:sz w:val="24"/>
          <w:szCs w:val="24"/>
          <w:lang w:val="en-US"/>
        </w:rPr>
        <w:t>甲醇易于存储、运输、能量密度高，是优良的</w:t>
      </w:r>
      <w:r w:rsidR="00C32A04">
        <w:rPr>
          <w:rFonts w:ascii="Times New Roman" w:eastAsia="楷体" w:hAnsi="Times New Roman" w:cs="Times New Roman" w:hint="eastAsia"/>
          <w:sz w:val="24"/>
          <w:szCs w:val="24"/>
          <w:lang w:val="en-US"/>
        </w:rPr>
        <w:t>化工原料</w:t>
      </w:r>
      <w:r w:rsidRPr="00DD52AF">
        <w:rPr>
          <w:rFonts w:ascii="Times New Roman" w:eastAsia="楷体" w:hAnsi="Times New Roman" w:cs="Times New Roman" w:hint="eastAsia"/>
          <w:sz w:val="24"/>
          <w:szCs w:val="24"/>
          <w:lang w:val="en-US"/>
        </w:rPr>
        <w:t>，且甲醇可由太阳能人工光合作用或者甲烷氧化制备，既具有重要经济价值也有望实现减碳目标，降低温室效应。</w:t>
      </w:r>
      <w:r>
        <w:rPr>
          <w:rFonts w:ascii="Times New Roman" w:eastAsia="楷体" w:hAnsi="Times New Roman" w:cs="Times New Roman" w:hint="eastAsia"/>
          <w:sz w:val="24"/>
          <w:szCs w:val="24"/>
          <w:lang w:val="en-US"/>
        </w:rPr>
        <w:t>目前已建立化工路线将甲醇转化为短链烯烃，</w:t>
      </w:r>
      <w:r w:rsidRPr="00DD52AF">
        <w:rPr>
          <w:rFonts w:ascii="Times New Roman" w:eastAsia="楷体" w:hAnsi="Times New Roman" w:cs="Times New Roman" w:hint="eastAsia"/>
          <w:sz w:val="24"/>
          <w:szCs w:val="24"/>
          <w:lang w:val="en-US"/>
        </w:rPr>
        <w:t>缓解了我国短链烯烃的供应不足</w:t>
      </w:r>
      <w:r>
        <w:rPr>
          <w:rFonts w:ascii="Times New Roman" w:eastAsia="楷体" w:hAnsi="Times New Roman" w:cs="Times New Roman" w:hint="eastAsia"/>
          <w:sz w:val="24"/>
          <w:szCs w:val="24"/>
          <w:lang w:val="en-US"/>
        </w:rPr>
        <w:t>。</w:t>
      </w:r>
      <w:r w:rsidRPr="00DD52AF">
        <w:rPr>
          <w:rFonts w:ascii="Times New Roman" w:eastAsia="楷体" w:hAnsi="Times New Roman" w:cs="Times New Roman" w:hint="eastAsia"/>
          <w:sz w:val="24"/>
          <w:szCs w:val="24"/>
          <w:lang w:val="en-US"/>
        </w:rPr>
        <w:t>生物合成系统（酶及细胞）选择性好，过程绿色，条件温和，</w:t>
      </w:r>
      <w:r w:rsidR="00985506">
        <w:rPr>
          <w:rFonts w:ascii="Times New Roman" w:eastAsia="楷体" w:hAnsi="Times New Roman" w:cs="Times New Roman" w:hint="eastAsia"/>
          <w:sz w:val="24"/>
          <w:szCs w:val="24"/>
          <w:lang w:val="en-US"/>
        </w:rPr>
        <w:t>有望高选择性地</w:t>
      </w:r>
      <w:r w:rsidRPr="00DD52AF">
        <w:rPr>
          <w:rFonts w:ascii="Times New Roman" w:eastAsia="楷体" w:hAnsi="Times New Roman" w:cs="Times New Roman" w:hint="eastAsia"/>
          <w:sz w:val="24"/>
          <w:szCs w:val="24"/>
          <w:lang w:val="en-US"/>
        </w:rPr>
        <w:t>合成结构更加复杂</w:t>
      </w:r>
      <w:r>
        <w:rPr>
          <w:rFonts w:ascii="Times New Roman" w:eastAsia="楷体" w:hAnsi="Times New Roman" w:cs="Times New Roman" w:hint="eastAsia"/>
          <w:sz w:val="24"/>
          <w:szCs w:val="24"/>
          <w:lang w:val="en-US"/>
        </w:rPr>
        <w:t>含氧化合物</w:t>
      </w:r>
      <w:r w:rsidRPr="00DD52AF">
        <w:rPr>
          <w:rFonts w:ascii="Times New Roman" w:eastAsia="楷体" w:hAnsi="Times New Roman" w:cs="Times New Roman" w:hint="eastAsia"/>
          <w:sz w:val="24"/>
          <w:szCs w:val="24"/>
          <w:lang w:val="en-US"/>
        </w:rPr>
        <w:t>。</w:t>
      </w:r>
      <w:r w:rsidR="00C32A04" w:rsidRPr="00C32A04">
        <w:rPr>
          <w:rFonts w:ascii="Times New Roman" w:eastAsia="楷体" w:hAnsi="Times New Roman" w:cs="Times New Roman" w:hint="eastAsia"/>
          <w:sz w:val="24"/>
          <w:szCs w:val="24"/>
          <w:lang w:val="en-US"/>
        </w:rPr>
        <w:t>本报告将结合本实验室科研工作，</w:t>
      </w:r>
      <w:r w:rsidR="00985506">
        <w:rPr>
          <w:rFonts w:ascii="Times New Roman" w:eastAsia="楷体" w:hAnsi="Times New Roman" w:cs="Times New Roman" w:hint="eastAsia"/>
          <w:sz w:val="24"/>
          <w:szCs w:val="24"/>
          <w:lang w:val="en-US"/>
        </w:rPr>
        <w:t>汇报</w:t>
      </w:r>
      <w:bookmarkStart w:id="0" w:name="_GoBack"/>
      <w:bookmarkEnd w:id="0"/>
      <w:r w:rsidR="00C32A04">
        <w:rPr>
          <w:rFonts w:ascii="Times New Roman" w:eastAsia="楷体" w:hAnsi="Times New Roman" w:cs="Times New Roman" w:hint="eastAsia"/>
          <w:sz w:val="24"/>
          <w:szCs w:val="24"/>
          <w:lang w:val="en-US"/>
        </w:rPr>
        <w:t>构建和优化微生物细胞工厂将甲醇转化为脂肪酸衍生物的进展，</w:t>
      </w:r>
      <w:r w:rsidR="00985506">
        <w:rPr>
          <w:rFonts w:ascii="Times New Roman" w:eastAsia="楷体" w:hAnsi="Times New Roman" w:cs="Times New Roman" w:hint="eastAsia"/>
          <w:sz w:val="24"/>
          <w:szCs w:val="24"/>
          <w:lang w:val="en-US"/>
        </w:rPr>
        <w:t>特别是介绍通过合成生物学策略提高甲醇生物转化效率以及增强甲醇酵母对甲醇的耐受性。最后</w:t>
      </w:r>
      <w:r w:rsidR="00C32A04">
        <w:rPr>
          <w:rFonts w:ascii="Times New Roman" w:eastAsia="楷体" w:hAnsi="Times New Roman" w:cs="Times New Roman" w:hint="eastAsia"/>
          <w:sz w:val="24"/>
          <w:szCs w:val="24"/>
          <w:lang w:val="en-US"/>
        </w:rPr>
        <w:t>分析甲醇生物转化的挑战与未来可能的合作方向。</w:t>
      </w:r>
    </w:p>
    <w:p w:rsidR="00A52F3B" w:rsidRPr="00C37D6C" w:rsidRDefault="00A52F3B" w:rsidP="00C32A04">
      <w:pPr>
        <w:jc w:val="both"/>
        <w:rPr>
          <w:rFonts w:eastAsia="仿宋_GB2312" w:cs="仿宋_GB2312"/>
          <w:b/>
          <w:sz w:val="32"/>
          <w:szCs w:val="24"/>
          <w:lang w:val="en-US"/>
        </w:rPr>
      </w:pPr>
      <w:r>
        <w:rPr>
          <w:rFonts w:ascii="楷体" w:eastAsia="楷体" w:hAnsi="楷体" w:cs="仿宋_GB2312" w:hint="eastAsia"/>
          <w:b/>
          <w:sz w:val="24"/>
          <w:szCs w:val="24"/>
          <w:lang w:val="en-US"/>
        </w:rPr>
        <w:t>个人简介</w:t>
      </w:r>
      <w:r w:rsidRPr="00212134">
        <w:rPr>
          <w:rFonts w:ascii="楷体" w:eastAsia="楷体" w:hAnsi="楷体" w:cs="仿宋_GB2312" w:hint="eastAsia"/>
          <w:b/>
          <w:sz w:val="24"/>
          <w:szCs w:val="24"/>
          <w:lang w:val="en-US"/>
        </w:rPr>
        <w:t>：</w:t>
      </w:r>
    </w:p>
    <w:p w:rsidR="00212134" w:rsidRDefault="001A04B2" w:rsidP="00867B28">
      <w:pPr>
        <w:jc w:val="both"/>
        <w:rPr>
          <w:rFonts w:eastAsia="仿宋_GB2312" w:cs="仿宋_GB2312"/>
          <w:sz w:val="24"/>
          <w:szCs w:val="24"/>
        </w:rPr>
      </w:pPr>
      <w:r>
        <w:rPr>
          <w:rFonts w:eastAsia="仿宋_GB2312" w:cs="仿宋_GB2312" w:hint="eastAsia"/>
          <w:sz w:val="24"/>
          <w:szCs w:val="24"/>
        </w:rPr>
        <w:t>周雍进</w:t>
      </w:r>
      <w:r>
        <w:rPr>
          <w:rFonts w:eastAsia="仿宋_GB2312" w:cs="仿宋_GB2312"/>
          <w:sz w:val="24"/>
          <w:szCs w:val="24"/>
        </w:rPr>
        <w:t>，</w:t>
      </w:r>
      <w:r w:rsidR="00AA6025">
        <w:rPr>
          <w:rFonts w:eastAsia="仿宋_GB2312" w:cs="仿宋_GB2312" w:hint="eastAsia"/>
          <w:sz w:val="24"/>
          <w:szCs w:val="24"/>
        </w:rPr>
        <w:t>长聘</w:t>
      </w:r>
      <w:r w:rsidR="00A14EEA">
        <w:rPr>
          <w:rFonts w:eastAsia="仿宋_GB2312" w:cs="仿宋_GB2312"/>
          <w:sz w:val="24"/>
          <w:szCs w:val="24"/>
        </w:rPr>
        <w:t>研究员</w:t>
      </w:r>
      <w:r w:rsidR="00212134" w:rsidRPr="00212134">
        <w:rPr>
          <w:rFonts w:eastAsia="仿宋_GB2312" w:cs="仿宋_GB2312" w:hint="eastAsia"/>
          <w:sz w:val="24"/>
          <w:szCs w:val="24"/>
        </w:rPr>
        <w:t>，</w:t>
      </w:r>
      <w:r w:rsidR="00FE13DE">
        <w:rPr>
          <w:rFonts w:eastAsia="仿宋_GB2312" w:cs="仿宋_GB2312" w:hint="eastAsia"/>
          <w:sz w:val="24"/>
          <w:szCs w:val="24"/>
        </w:rPr>
        <w:t>‘张大煜’</w:t>
      </w:r>
      <w:r w:rsidR="00A14EEA">
        <w:rPr>
          <w:rFonts w:eastAsia="仿宋_GB2312" w:cs="仿宋_GB2312" w:hint="eastAsia"/>
          <w:sz w:val="24"/>
          <w:szCs w:val="24"/>
        </w:rPr>
        <w:t>优秀学者，</w:t>
      </w:r>
      <w:r w:rsidR="00212134" w:rsidRPr="00212134">
        <w:rPr>
          <w:rFonts w:eastAsia="仿宋_GB2312" w:cs="仿宋_GB2312" w:hint="eastAsia"/>
          <w:sz w:val="24"/>
          <w:szCs w:val="24"/>
        </w:rPr>
        <w:t>博士生导师，</w:t>
      </w:r>
      <w:r w:rsidR="00FE13DE">
        <w:rPr>
          <w:rFonts w:eastAsia="仿宋_GB2312" w:cs="仿宋_GB2312" w:hint="eastAsia"/>
          <w:sz w:val="24"/>
          <w:szCs w:val="24"/>
        </w:rPr>
        <w:t>国家人才计划青年项目入选者</w:t>
      </w:r>
      <w:r w:rsidR="00212134" w:rsidRPr="00212134">
        <w:rPr>
          <w:rFonts w:eastAsia="仿宋_GB2312" w:cs="仿宋_GB2312" w:hint="eastAsia"/>
          <w:sz w:val="24"/>
          <w:szCs w:val="24"/>
        </w:rPr>
        <w:t>，</w:t>
      </w:r>
      <w:r w:rsidR="008E1BEC">
        <w:rPr>
          <w:rFonts w:eastAsia="仿宋_GB2312" w:cs="仿宋_GB2312" w:hint="eastAsia"/>
          <w:sz w:val="24"/>
          <w:szCs w:val="24"/>
        </w:rPr>
        <w:t>国家自然科学</w:t>
      </w:r>
      <w:r w:rsidR="008376A4">
        <w:rPr>
          <w:rFonts w:eastAsia="仿宋_GB2312" w:cs="仿宋_GB2312" w:hint="eastAsia"/>
          <w:sz w:val="24"/>
          <w:szCs w:val="24"/>
        </w:rPr>
        <w:t>基金委优秀青年基金获得者，</w:t>
      </w:r>
      <w:r w:rsidR="00212134" w:rsidRPr="00212134">
        <w:rPr>
          <w:rFonts w:eastAsia="仿宋_GB2312" w:cs="仿宋_GB2312" w:hint="eastAsia"/>
          <w:sz w:val="24"/>
          <w:szCs w:val="24"/>
        </w:rPr>
        <w:t>中科院大连化学物理研究所</w:t>
      </w:r>
      <w:r w:rsidR="00A14EEA">
        <w:rPr>
          <w:rFonts w:eastAsia="仿宋_GB2312" w:cs="仿宋_GB2312" w:hint="eastAsia"/>
          <w:sz w:val="24"/>
          <w:szCs w:val="24"/>
        </w:rPr>
        <w:t>合成微生物</w:t>
      </w:r>
      <w:r w:rsidR="0083300E">
        <w:rPr>
          <w:rFonts w:eastAsia="仿宋_GB2312" w:cs="仿宋_GB2312" w:hint="eastAsia"/>
          <w:sz w:val="24"/>
          <w:szCs w:val="24"/>
        </w:rPr>
        <w:t>学</w:t>
      </w:r>
      <w:r w:rsidR="00A14EEA">
        <w:rPr>
          <w:rFonts w:eastAsia="仿宋_GB2312" w:cs="仿宋_GB2312" w:hint="eastAsia"/>
          <w:sz w:val="24"/>
          <w:szCs w:val="24"/>
        </w:rPr>
        <w:t>研究组</w:t>
      </w:r>
      <w:r w:rsidR="00212134" w:rsidRPr="00212134">
        <w:rPr>
          <w:rFonts w:eastAsia="仿宋_GB2312" w:cs="仿宋_GB2312" w:hint="eastAsia"/>
          <w:sz w:val="24"/>
          <w:szCs w:val="24"/>
        </w:rPr>
        <w:t>组长。曾在</w:t>
      </w:r>
      <w:r w:rsidR="0005132E">
        <w:rPr>
          <w:rFonts w:eastAsia="仿宋_GB2312" w:cs="仿宋_GB2312" w:hint="eastAsia"/>
          <w:sz w:val="24"/>
          <w:szCs w:val="24"/>
        </w:rPr>
        <w:t>Cell</w:t>
      </w:r>
      <w:r w:rsidR="0005132E">
        <w:rPr>
          <w:rFonts w:eastAsia="仿宋_GB2312" w:cs="仿宋_GB2312" w:hint="eastAsia"/>
          <w:sz w:val="24"/>
          <w:szCs w:val="24"/>
        </w:rPr>
        <w:t>、</w:t>
      </w:r>
      <w:r w:rsidR="00212134">
        <w:rPr>
          <w:rFonts w:eastAsia="仿宋_GB2312" w:cs="仿宋_GB2312" w:hint="eastAsia"/>
          <w:sz w:val="24"/>
          <w:szCs w:val="24"/>
        </w:rPr>
        <w:t>Nat</w:t>
      </w:r>
      <w:r w:rsidR="00212134">
        <w:rPr>
          <w:rFonts w:eastAsia="仿宋_GB2312" w:cs="仿宋_GB2312"/>
          <w:sz w:val="24"/>
          <w:szCs w:val="24"/>
        </w:rPr>
        <w:t>ure Energy</w:t>
      </w:r>
      <w:r w:rsidR="00212134">
        <w:rPr>
          <w:rFonts w:eastAsia="仿宋_GB2312" w:cs="仿宋_GB2312" w:hint="eastAsia"/>
          <w:sz w:val="24"/>
          <w:szCs w:val="24"/>
        </w:rPr>
        <w:t>、</w:t>
      </w:r>
      <w:r w:rsidR="00A03FDA" w:rsidRPr="00212134">
        <w:rPr>
          <w:rFonts w:eastAsia="仿宋_GB2312" w:cs="仿宋_GB2312" w:hint="eastAsia"/>
          <w:sz w:val="24"/>
          <w:szCs w:val="24"/>
        </w:rPr>
        <w:t>Nat</w:t>
      </w:r>
      <w:r w:rsidR="00A03FDA">
        <w:rPr>
          <w:rFonts w:eastAsia="仿宋_GB2312" w:cs="仿宋_GB2312" w:hint="eastAsia"/>
          <w:sz w:val="24"/>
          <w:szCs w:val="24"/>
        </w:rPr>
        <w:t>ure</w:t>
      </w:r>
      <w:r w:rsidR="00A03FDA" w:rsidRPr="00212134">
        <w:rPr>
          <w:rFonts w:eastAsia="仿宋_GB2312" w:cs="仿宋_GB2312" w:hint="eastAsia"/>
          <w:sz w:val="24"/>
          <w:szCs w:val="24"/>
        </w:rPr>
        <w:t xml:space="preserve"> Chem</w:t>
      </w:r>
      <w:r w:rsidR="00A03FDA">
        <w:rPr>
          <w:rFonts w:eastAsia="仿宋_GB2312" w:cs="仿宋_GB2312"/>
          <w:sz w:val="24"/>
          <w:szCs w:val="24"/>
        </w:rPr>
        <w:t>ical</w:t>
      </w:r>
      <w:r w:rsidR="00A03FDA" w:rsidRPr="00212134">
        <w:rPr>
          <w:rFonts w:eastAsia="仿宋_GB2312" w:cs="仿宋_GB2312" w:hint="eastAsia"/>
          <w:sz w:val="24"/>
          <w:szCs w:val="24"/>
        </w:rPr>
        <w:t xml:space="preserve"> Biol</w:t>
      </w:r>
      <w:r w:rsidR="00A03FDA">
        <w:rPr>
          <w:rFonts w:eastAsia="仿宋_GB2312" w:cs="仿宋_GB2312"/>
          <w:sz w:val="24"/>
          <w:szCs w:val="24"/>
        </w:rPr>
        <w:t>ogy</w:t>
      </w:r>
      <w:r w:rsidR="00A03FDA" w:rsidRPr="00212134">
        <w:rPr>
          <w:rFonts w:eastAsia="仿宋_GB2312" w:cs="仿宋_GB2312" w:hint="eastAsia"/>
          <w:sz w:val="24"/>
          <w:szCs w:val="24"/>
        </w:rPr>
        <w:t>、</w:t>
      </w:r>
      <w:r w:rsidR="00212134" w:rsidRPr="00212134">
        <w:rPr>
          <w:rFonts w:eastAsia="仿宋_GB2312" w:cs="仿宋_GB2312" w:hint="eastAsia"/>
          <w:sz w:val="24"/>
          <w:szCs w:val="24"/>
        </w:rPr>
        <w:t>Nat</w:t>
      </w:r>
      <w:r w:rsidR="00212134">
        <w:rPr>
          <w:rFonts w:eastAsia="仿宋_GB2312" w:cs="仿宋_GB2312" w:hint="eastAsia"/>
          <w:sz w:val="24"/>
          <w:szCs w:val="24"/>
        </w:rPr>
        <w:t>ure</w:t>
      </w:r>
      <w:r w:rsidR="00212134" w:rsidRPr="00212134">
        <w:rPr>
          <w:rFonts w:eastAsia="仿宋_GB2312" w:cs="仿宋_GB2312" w:hint="eastAsia"/>
          <w:sz w:val="24"/>
          <w:szCs w:val="24"/>
        </w:rPr>
        <w:t xml:space="preserve"> Commun</w:t>
      </w:r>
      <w:r w:rsidR="00212134">
        <w:rPr>
          <w:rFonts w:eastAsia="仿宋_GB2312" w:cs="仿宋_GB2312" w:hint="eastAsia"/>
          <w:sz w:val="24"/>
          <w:szCs w:val="24"/>
        </w:rPr>
        <w:t>ication</w:t>
      </w:r>
      <w:r w:rsidR="00D42ABB">
        <w:rPr>
          <w:rFonts w:eastAsia="仿宋_GB2312" w:cs="仿宋_GB2312" w:hint="eastAsia"/>
          <w:sz w:val="24"/>
          <w:szCs w:val="24"/>
        </w:rPr>
        <w:t>s</w:t>
      </w:r>
      <w:r w:rsidR="00212134" w:rsidRPr="00212134">
        <w:rPr>
          <w:rFonts w:eastAsia="仿宋_GB2312" w:cs="仿宋_GB2312" w:hint="eastAsia"/>
          <w:sz w:val="24"/>
          <w:szCs w:val="24"/>
        </w:rPr>
        <w:t>、</w:t>
      </w:r>
      <w:r w:rsidR="00212134" w:rsidRPr="00212134">
        <w:rPr>
          <w:rFonts w:eastAsia="仿宋_GB2312" w:cs="仿宋_GB2312" w:hint="eastAsia"/>
          <w:sz w:val="24"/>
          <w:szCs w:val="24"/>
        </w:rPr>
        <w:t>JACS</w:t>
      </w:r>
      <w:r w:rsidR="00212134" w:rsidRPr="00212134">
        <w:rPr>
          <w:rFonts w:eastAsia="仿宋_GB2312" w:cs="仿宋_GB2312" w:hint="eastAsia"/>
          <w:sz w:val="24"/>
          <w:szCs w:val="24"/>
        </w:rPr>
        <w:t>、</w:t>
      </w:r>
      <w:r w:rsidR="00212134" w:rsidRPr="00212134">
        <w:rPr>
          <w:rFonts w:eastAsia="仿宋_GB2312" w:cs="仿宋_GB2312" w:hint="eastAsia"/>
          <w:sz w:val="24"/>
          <w:szCs w:val="24"/>
        </w:rPr>
        <w:t>PNAS</w:t>
      </w:r>
      <w:r w:rsidR="00212134" w:rsidRPr="00212134">
        <w:rPr>
          <w:rFonts w:eastAsia="仿宋_GB2312" w:cs="仿宋_GB2312" w:hint="eastAsia"/>
          <w:sz w:val="24"/>
          <w:szCs w:val="24"/>
        </w:rPr>
        <w:t>等期刊发表论文</w:t>
      </w:r>
      <w:r w:rsidR="00C32A04">
        <w:rPr>
          <w:rFonts w:eastAsia="仿宋_GB2312" w:cs="仿宋_GB2312"/>
          <w:sz w:val="24"/>
          <w:szCs w:val="24"/>
        </w:rPr>
        <w:t>7</w:t>
      </w:r>
      <w:r w:rsidR="00212134" w:rsidRPr="00212134">
        <w:rPr>
          <w:rFonts w:eastAsia="仿宋_GB2312" w:cs="仿宋_GB2312" w:hint="eastAsia"/>
          <w:sz w:val="24"/>
          <w:szCs w:val="24"/>
        </w:rPr>
        <w:t>0</w:t>
      </w:r>
      <w:r w:rsidR="00212134" w:rsidRPr="00212134">
        <w:rPr>
          <w:rFonts w:eastAsia="仿宋_GB2312" w:cs="仿宋_GB2312" w:hint="eastAsia"/>
          <w:sz w:val="24"/>
          <w:szCs w:val="24"/>
        </w:rPr>
        <w:t>余篇，被引用</w:t>
      </w:r>
      <w:r w:rsidR="00AA6025">
        <w:rPr>
          <w:rFonts w:eastAsia="仿宋_GB2312" w:cs="仿宋_GB2312"/>
          <w:sz w:val="24"/>
          <w:szCs w:val="24"/>
        </w:rPr>
        <w:t>3</w:t>
      </w:r>
      <w:r w:rsidR="00626B51">
        <w:rPr>
          <w:rFonts w:eastAsia="仿宋_GB2312" w:cs="仿宋_GB2312"/>
          <w:sz w:val="24"/>
          <w:szCs w:val="24"/>
        </w:rPr>
        <w:t>4</w:t>
      </w:r>
      <w:r w:rsidR="00AA6025">
        <w:rPr>
          <w:rFonts w:eastAsia="仿宋_GB2312" w:cs="仿宋_GB2312"/>
          <w:sz w:val="24"/>
          <w:szCs w:val="24"/>
        </w:rPr>
        <w:t>00</w:t>
      </w:r>
      <w:r w:rsidR="00212134" w:rsidRPr="00212134">
        <w:rPr>
          <w:rFonts w:eastAsia="仿宋_GB2312" w:cs="仿宋_GB2312" w:hint="eastAsia"/>
          <w:sz w:val="24"/>
          <w:szCs w:val="24"/>
        </w:rPr>
        <w:t>余次。曾获得</w:t>
      </w:r>
      <w:r w:rsidR="00BF5011">
        <w:rPr>
          <w:rFonts w:eastAsia="仿宋_GB2312" w:cs="仿宋_GB2312" w:hint="eastAsia"/>
          <w:sz w:val="24"/>
          <w:szCs w:val="24"/>
        </w:rPr>
        <w:t>2015</w:t>
      </w:r>
      <w:r w:rsidR="00BF5011">
        <w:rPr>
          <w:rFonts w:eastAsia="仿宋_GB2312" w:cs="仿宋_GB2312" w:hint="eastAsia"/>
          <w:sz w:val="24"/>
          <w:szCs w:val="24"/>
        </w:rPr>
        <w:t>年度</w:t>
      </w:r>
      <w:r w:rsidR="00212134" w:rsidRPr="00212134">
        <w:rPr>
          <w:rFonts w:eastAsia="仿宋_GB2312" w:cs="仿宋_GB2312" w:hint="eastAsia"/>
          <w:sz w:val="24"/>
          <w:szCs w:val="24"/>
        </w:rPr>
        <w:t>中国药学会科学技术奖一等奖，</w:t>
      </w:r>
      <w:r w:rsidR="00493CD5">
        <w:rPr>
          <w:rFonts w:eastAsia="仿宋_GB2312" w:cs="仿宋_GB2312" w:hint="eastAsia"/>
          <w:sz w:val="24"/>
          <w:szCs w:val="24"/>
        </w:rPr>
        <w:t>2018</w:t>
      </w:r>
      <w:r w:rsidR="00493CD5">
        <w:rPr>
          <w:rFonts w:eastAsia="仿宋_GB2312" w:cs="仿宋_GB2312" w:hint="eastAsia"/>
          <w:sz w:val="24"/>
          <w:szCs w:val="24"/>
        </w:rPr>
        <w:t>年‘伦世仪’基金会杰出青年学者奖</w:t>
      </w:r>
      <w:r w:rsidR="007969B0">
        <w:rPr>
          <w:rFonts w:eastAsia="仿宋_GB2312" w:cs="仿宋_GB2312" w:hint="eastAsia"/>
          <w:sz w:val="24"/>
          <w:szCs w:val="24"/>
        </w:rPr>
        <w:t>，</w:t>
      </w:r>
      <w:r w:rsidR="007969B0">
        <w:rPr>
          <w:rFonts w:eastAsia="仿宋_GB2312" w:cs="仿宋_GB2312" w:hint="eastAsia"/>
          <w:sz w:val="24"/>
          <w:szCs w:val="24"/>
        </w:rPr>
        <w:t>2019</w:t>
      </w:r>
      <w:r w:rsidR="007969B0">
        <w:rPr>
          <w:rFonts w:eastAsia="仿宋_GB2312" w:cs="仿宋_GB2312" w:hint="eastAsia"/>
          <w:sz w:val="24"/>
          <w:szCs w:val="24"/>
        </w:rPr>
        <w:t>年生物技术创新大会“最具发展潜力奖”</w:t>
      </w:r>
      <w:r w:rsidR="00584AB7" w:rsidRPr="0010209F">
        <w:rPr>
          <w:rFonts w:eastAsia="仿宋_GB2312" w:cs="仿宋_GB2312" w:hint="eastAsia"/>
          <w:sz w:val="24"/>
          <w:szCs w:val="24"/>
        </w:rPr>
        <w:t>。</w:t>
      </w:r>
    </w:p>
    <w:p w:rsidR="00572AFF" w:rsidRPr="0010209F" w:rsidRDefault="002F68D2" w:rsidP="00513595">
      <w:pPr>
        <w:jc w:val="both"/>
      </w:pPr>
      <w:r>
        <w:rPr>
          <w:noProof/>
          <w:lang w:val="en-US"/>
        </w:rPr>
        <w:drawing>
          <wp:inline distT="0" distB="0" distL="0" distR="0">
            <wp:extent cx="886618" cy="1343025"/>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610-小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9754" cy="1378071"/>
                    </a:xfrm>
                    <a:prstGeom prst="rect">
                      <a:avLst/>
                    </a:prstGeom>
                  </pic:spPr>
                </pic:pic>
              </a:graphicData>
            </a:graphic>
          </wp:inline>
        </w:drawing>
      </w:r>
    </w:p>
    <w:sectPr w:rsidR="00572AFF" w:rsidRPr="001020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632" w:rsidRDefault="00035632" w:rsidP="0010209F">
      <w:pPr>
        <w:spacing w:after="0" w:line="240" w:lineRule="auto"/>
      </w:pPr>
      <w:r>
        <w:separator/>
      </w:r>
    </w:p>
  </w:endnote>
  <w:endnote w:type="continuationSeparator" w:id="0">
    <w:p w:rsidR="00035632" w:rsidRDefault="00035632" w:rsidP="0010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632" w:rsidRDefault="00035632" w:rsidP="0010209F">
      <w:pPr>
        <w:spacing w:after="0" w:line="240" w:lineRule="auto"/>
      </w:pPr>
      <w:r>
        <w:separator/>
      </w:r>
    </w:p>
  </w:footnote>
  <w:footnote w:type="continuationSeparator" w:id="0">
    <w:p w:rsidR="00035632" w:rsidRDefault="00035632" w:rsidP="001020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4E"/>
    <w:rsid w:val="00035632"/>
    <w:rsid w:val="0005132E"/>
    <w:rsid w:val="00052EEA"/>
    <w:rsid w:val="0007433F"/>
    <w:rsid w:val="00075EDA"/>
    <w:rsid w:val="000B1DEF"/>
    <w:rsid w:val="000F6A0B"/>
    <w:rsid w:val="0010209F"/>
    <w:rsid w:val="00103FE0"/>
    <w:rsid w:val="0012369F"/>
    <w:rsid w:val="00183F56"/>
    <w:rsid w:val="001A04B2"/>
    <w:rsid w:val="001F155C"/>
    <w:rsid w:val="00212134"/>
    <w:rsid w:val="00252F40"/>
    <w:rsid w:val="0027151D"/>
    <w:rsid w:val="002B0AFE"/>
    <w:rsid w:val="002E342A"/>
    <w:rsid w:val="002E6A61"/>
    <w:rsid w:val="002F68D2"/>
    <w:rsid w:val="0033512F"/>
    <w:rsid w:val="00341EF6"/>
    <w:rsid w:val="0036070C"/>
    <w:rsid w:val="00385733"/>
    <w:rsid w:val="003C293A"/>
    <w:rsid w:val="003E1C34"/>
    <w:rsid w:val="003F12A7"/>
    <w:rsid w:val="003F44E0"/>
    <w:rsid w:val="004404EE"/>
    <w:rsid w:val="00450D4E"/>
    <w:rsid w:val="004903C5"/>
    <w:rsid w:val="00493CD5"/>
    <w:rsid w:val="004C4DAF"/>
    <w:rsid w:val="00510D6A"/>
    <w:rsid w:val="00513595"/>
    <w:rsid w:val="0052442C"/>
    <w:rsid w:val="00524B94"/>
    <w:rsid w:val="00556341"/>
    <w:rsid w:val="00564A9C"/>
    <w:rsid w:val="00572AFF"/>
    <w:rsid w:val="00575B53"/>
    <w:rsid w:val="0058252E"/>
    <w:rsid w:val="00584AB7"/>
    <w:rsid w:val="005A173E"/>
    <w:rsid w:val="005B6CB8"/>
    <w:rsid w:val="005F4FD6"/>
    <w:rsid w:val="00626B51"/>
    <w:rsid w:val="0063101B"/>
    <w:rsid w:val="00657FEB"/>
    <w:rsid w:val="00674787"/>
    <w:rsid w:val="006D789C"/>
    <w:rsid w:val="006E566A"/>
    <w:rsid w:val="006F44C6"/>
    <w:rsid w:val="006F78BE"/>
    <w:rsid w:val="007426A7"/>
    <w:rsid w:val="00747FDD"/>
    <w:rsid w:val="007633C4"/>
    <w:rsid w:val="007969B0"/>
    <w:rsid w:val="007A0524"/>
    <w:rsid w:val="007B69E4"/>
    <w:rsid w:val="007C3B56"/>
    <w:rsid w:val="007D1307"/>
    <w:rsid w:val="0083300E"/>
    <w:rsid w:val="008376A4"/>
    <w:rsid w:val="00853352"/>
    <w:rsid w:val="00856F67"/>
    <w:rsid w:val="00867B28"/>
    <w:rsid w:val="008A7167"/>
    <w:rsid w:val="008B27A8"/>
    <w:rsid w:val="008E1BEC"/>
    <w:rsid w:val="0091371A"/>
    <w:rsid w:val="00914FE5"/>
    <w:rsid w:val="00965002"/>
    <w:rsid w:val="00981996"/>
    <w:rsid w:val="00985506"/>
    <w:rsid w:val="009F6F32"/>
    <w:rsid w:val="00A03FDA"/>
    <w:rsid w:val="00A114D6"/>
    <w:rsid w:val="00A14EEA"/>
    <w:rsid w:val="00A2796F"/>
    <w:rsid w:val="00A52F3B"/>
    <w:rsid w:val="00A65C93"/>
    <w:rsid w:val="00A96884"/>
    <w:rsid w:val="00AA6025"/>
    <w:rsid w:val="00AE7C8F"/>
    <w:rsid w:val="00AF5C43"/>
    <w:rsid w:val="00B0574D"/>
    <w:rsid w:val="00B359B3"/>
    <w:rsid w:val="00B60AC1"/>
    <w:rsid w:val="00B85BA1"/>
    <w:rsid w:val="00B96099"/>
    <w:rsid w:val="00BA3184"/>
    <w:rsid w:val="00BC4633"/>
    <w:rsid w:val="00BF5011"/>
    <w:rsid w:val="00C0050F"/>
    <w:rsid w:val="00C32A04"/>
    <w:rsid w:val="00C3519E"/>
    <w:rsid w:val="00C37D6C"/>
    <w:rsid w:val="00C441BB"/>
    <w:rsid w:val="00C54B6C"/>
    <w:rsid w:val="00C57E00"/>
    <w:rsid w:val="00C85B93"/>
    <w:rsid w:val="00CA1777"/>
    <w:rsid w:val="00D01813"/>
    <w:rsid w:val="00D42ABB"/>
    <w:rsid w:val="00D8005E"/>
    <w:rsid w:val="00D83B1A"/>
    <w:rsid w:val="00D94B6E"/>
    <w:rsid w:val="00DC0D6C"/>
    <w:rsid w:val="00DD269B"/>
    <w:rsid w:val="00DD52AF"/>
    <w:rsid w:val="00E14AC7"/>
    <w:rsid w:val="00E52A4D"/>
    <w:rsid w:val="00E801F8"/>
    <w:rsid w:val="00EF7AEE"/>
    <w:rsid w:val="00F91554"/>
    <w:rsid w:val="00FE13DE"/>
    <w:rsid w:val="00FF4E87"/>
    <w:rsid w:val="00FF4E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A44090-72E3-4F90-8C80-8DF26616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F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09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0209F"/>
    <w:rPr>
      <w:sz w:val="18"/>
      <w:szCs w:val="18"/>
    </w:rPr>
  </w:style>
  <w:style w:type="paragraph" w:styleId="a4">
    <w:name w:val="footer"/>
    <w:basedOn w:val="a"/>
    <w:link w:val="Char0"/>
    <w:uiPriority w:val="99"/>
    <w:unhideWhenUsed/>
    <w:rsid w:val="0010209F"/>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1020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86740">
      <w:bodyDiv w:val="1"/>
      <w:marLeft w:val="0"/>
      <w:marRight w:val="0"/>
      <w:marTop w:val="0"/>
      <w:marBottom w:val="0"/>
      <w:divBdr>
        <w:top w:val="none" w:sz="0" w:space="0" w:color="auto"/>
        <w:left w:val="none" w:sz="0" w:space="0" w:color="auto"/>
        <w:bottom w:val="none" w:sz="0" w:space="0" w:color="auto"/>
        <w:right w:val="none" w:sz="0" w:space="0" w:color="auto"/>
      </w:divBdr>
    </w:div>
    <w:div w:id="18999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Chalmers</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Yongjin Zhou</dc:creator>
  <cp:keywords/>
  <dc:description/>
  <cp:lastModifiedBy>周雍进</cp:lastModifiedBy>
  <cp:revision>4</cp:revision>
  <dcterms:created xsi:type="dcterms:W3CDTF">2022-06-06T04:50:00Z</dcterms:created>
  <dcterms:modified xsi:type="dcterms:W3CDTF">2022-06-06T05:07:00Z</dcterms:modified>
</cp:coreProperties>
</file>